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9400" w14:textId="77777777" w:rsidR="006B236F" w:rsidRDefault="006B236F" w:rsidP="006B236F">
      <w:pPr>
        <w:ind w:hanging="2"/>
        <w:rPr>
          <w:rFonts w:ascii="Times New Roman" w:eastAsia="Times New Roman" w:hAnsi="Times New Roman"/>
          <w:szCs w:val="24"/>
        </w:rPr>
      </w:pPr>
      <w:r>
        <w:rPr>
          <w:rFonts w:ascii="Times New Roman" w:eastAsia="Times New Roman" w:hAnsi="Times New Roman"/>
          <w:szCs w:val="24"/>
        </w:rPr>
        <w:t>March 6</w:t>
      </w:r>
      <w:r w:rsidRPr="006B236F">
        <w:rPr>
          <w:rFonts w:ascii="Times New Roman" w:eastAsia="Times New Roman" w:hAnsi="Times New Roman"/>
          <w:szCs w:val="24"/>
          <w:vertAlign w:val="superscript"/>
        </w:rPr>
        <w:t>th</w:t>
      </w:r>
      <w:r>
        <w:rPr>
          <w:rFonts w:ascii="Times New Roman" w:eastAsia="Times New Roman" w:hAnsi="Times New Roman"/>
          <w:szCs w:val="24"/>
        </w:rPr>
        <w:t>, 2023</w:t>
      </w:r>
    </w:p>
    <w:p w14:paraId="3D838DCE" w14:textId="77777777" w:rsidR="006B236F" w:rsidRDefault="006B236F" w:rsidP="006B236F">
      <w:pPr>
        <w:ind w:hanging="2"/>
        <w:rPr>
          <w:rFonts w:ascii="Times New Roman" w:eastAsia="Times New Roman" w:hAnsi="Times New Roman"/>
          <w:szCs w:val="24"/>
        </w:rPr>
      </w:pPr>
    </w:p>
    <w:p w14:paraId="7AE3EE73" w14:textId="77777777" w:rsidR="006B236F" w:rsidRDefault="006B236F" w:rsidP="006B236F">
      <w:pPr>
        <w:ind w:hanging="2"/>
        <w:rPr>
          <w:rFonts w:ascii="Times New Roman" w:eastAsia="Times New Roman" w:hAnsi="Times New Roman"/>
          <w:szCs w:val="24"/>
        </w:rPr>
      </w:pPr>
      <w:r>
        <w:rPr>
          <w:rFonts w:ascii="Times New Roman" w:eastAsia="Times New Roman" w:hAnsi="Times New Roman"/>
          <w:szCs w:val="24"/>
        </w:rPr>
        <w:t>Jeffrey B. Caballero, M.P.H.</w:t>
      </w:r>
    </w:p>
    <w:p w14:paraId="153FB115" w14:textId="77777777" w:rsidR="006B236F" w:rsidRDefault="006B236F" w:rsidP="006B236F">
      <w:pPr>
        <w:ind w:hanging="2"/>
        <w:rPr>
          <w:rFonts w:ascii="Times New Roman" w:eastAsia="Times New Roman" w:hAnsi="Times New Roman"/>
          <w:szCs w:val="24"/>
        </w:rPr>
      </w:pPr>
      <w:r>
        <w:rPr>
          <w:rFonts w:ascii="Times New Roman" w:eastAsia="Times New Roman" w:hAnsi="Times New Roman"/>
          <w:szCs w:val="24"/>
        </w:rPr>
        <w:t>Executive Director, Association of Asian Pacific Community Health Organizations</w:t>
      </w:r>
    </w:p>
    <w:p w14:paraId="47793D7B" w14:textId="77777777" w:rsidR="006B236F" w:rsidRDefault="006B236F" w:rsidP="006B236F">
      <w:pPr>
        <w:ind w:hanging="2"/>
        <w:rPr>
          <w:rFonts w:ascii="Times New Roman" w:eastAsia="Times New Roman" w:hAnsi="Times New Roman"/>
          <w:szCs w:val="24"/>
        </w:rPr>
      </w:pPr>
      <w:r>
        <w:rPr>
          <w:rFonts w:ascii="Times New Roman" w:eastAsia="Times New Roman" w:hAnsi="Times New Roman"/>
          <w:szCs w:val="24"/>
        </w:rPr>
        <w:t>PO Box 590730, San Francisco, CA 94159</w:t>
      </w:r>
    </w:p>
    <w:p w14:paraId="11388322" w14:textId="77777777" w:rsidR="006B236F" w:rsidRDefault="006B236F" w:rsidP="006B236F">
      <w:pPr>
        <w:ind w:hanging="2"/>
        <w:rPr>
          <w:rFonts w:ascii="Times New Roman" w:eastAsia="Times New Roman" w:hAnsi="Times New Roman"/>
          <w:szCs w:val="24"/>
        </w:rPr>
      </w:pPr>
    </w:p>
    <w:p w14:paraId="400B74F6" w14:textId="77777777" w:rsidR="006B236F" w:rsidRDefault="006B236F" w:rsidP="006B236F">
      <w:pPr>
        <w:ind w:hanging="2"/>
        <w:rPr>
          <w:rFonts w:ascii="Times New Roman" w:eastAsia="Times New Roman" w:hAnsi="Times New Roman"/>
          <w:szCs w:val="24"/>
        </w:rPr>
      </w:pPr>
      <w:r>
        <w:rPr>
          <w:rFonts w:ascii="Times New Roman" w:eastAsia="Times New Roman" w:hAnsi="Times New Roman"/>
          <w:szCs w:val="24"/>
        </w:rPr>
        <w:t>Re: Letter of Support for “A Strategic Approach to Advancing Health Equity for Priority Populations with or at Risk for Diabetes”</w:t>
      </w:r>
    </w:p>
    <w:p w14:paraId="1292D165" w14:textId="77777777" w:rsidR="006B236F" w:rsidRDefault="006B236F" w:rsidP="006B236F">
      <w:pPr>
        <w:ind w:hanging="2"/>
        <w:rPr>
          <w:rFonts w:ascii="Times New Roman" w:eastAsia="Times New Roman" w:hAnsi="Times New Roman"/>
          <w:szCs w:val="24"/>
        </w:rPr>
      </w:pPr>
    </w:p>
    <w:p w14:paraId="2577C2DF" w14:textId="77777777" w:rsidR="006B236F" w:rsidRDefault="006B236F" w:rsidP="006B236F">
      <w:pPr>
        <w:ind w:hanging="2"/>
        <w:rPr>
          <w:rFonts w:ascii="Times New Roman" w:eastAsia="Times New Roman" w:hAnsi="Times New Roman"/>
          <w:szCs w:val="24"/>
        </w:rPr>
      </w:pPr>
      <w:r>
        <w:rPr>
          <w:rFonts w:ascii="Times New Roman" w:eastAsia="Times New Roman" w:hAnsi="Times New Roman"/>
          <w:szCs w:val="24"/>
        </w:rPr>
        <w:t>Dear Mr. Caballero:</w:t>
      </w:r>
    </w:p>
    <w:p w14:paraId="7E7B9ACF" w14:textId="77777777" w:rsidR="006B236F" w:rsidRDefault="006B236F" w:rsidP="006B236F">
      <w:pPr>
        <w:ind w:hanging="2"/>
        <w:rPr>
          <w:rFonts w:ascii="Times New Roman" w:eastAsia="Times New Roman" w:hAnsi="Times New Roman"/>
          <w:szCs w:val="24"/>
        </w:rPr>
      </w:pPr>
    </w:p>
    <w:p w14:paraId="66EEE112" w14:textId="77777777" w:rsidR="006B236F" w:rsidRDefault="006B236F" w:rsidP="006B236F">
      <w:pPr>
        <w:ind w:hanging="2"/>
        <w:rPr>
          <w:rFonts w:ascii="Times New Roman" w:eastAsia="Times New Roman" w:hAnsi="Times New Roman"/>
          <w:szCs w:val="24"/>
        </w:rPr>
      </w:pPr>
      <w:r>
        <w:rPr>
          <w:rFonts w:ascii="Times New Roman" w:eastAsia="Times New Roman" w:hAnsi="Times New Roman"/>
          <w:szCs w:val="24"/>
        </w:rPr>
        <w:t xml:space="preserve">On behalf of Tyson Foods, Inc. (Tyson Foods) we would like to offer our support for Arkansas Coalition of Marshallese’(ACOM) participation in the Association of Asian Pacific Community Health Organizations (AAPCHO) submission to the Centers for Disease Control and Prevention (CDC) application entitled, “A Strategic Approach to Advancing Health Equity for Priority Populations with or at Risk for Diabetes” (CDC-RFA-DP-23-0020). </w:t>
      </w:r>
    </w:p>
    <w:p w14:paraId="753D62B3" w14:textId="77777777" w:rsidR="006B236F" w:rsidRDefault="006B236F" w:rsidP="006B236F">
      <w:pPr>
        <w:ind w:hanging="2"/>
        <w:rPr>
          <w:rFonts w:ascii="Times New Roman" w:eastAsia="Times New Roman" w:hAnsi="Times New Roman"/>
          <w:szCs w:val="24"/>
        </w:rPr>
      </w:pPr>
    </w:p>
    <w:p w14:paraId="4F007433" w14:textId="77777777" w:rsidR="006B236F" w:rsidRDefault="006B236F" w:rsidP="006B236F">
      <w:pPr>
        <w:ind w:hanging="2"/>
        <w:rPr>
          <w:rFonts w:ascii="Times New Roman" w:eastAsia="Times New Roman" w:hAnsi="Times New Roman"/>
          <w:szCs w:val="24"/>
          <w:highlight w:val="yellow"/>
        </w:rPr>
      </w:pPr>
      <w:r>
        <w:rPr>
          <w:rFonts w:ascii="Times New Roman" w:eastAsia="Times New Roman" w:hAnsi="Times New Roman"/>
          <w:szCs w:val="24"/>
          <w:highlight w:val="yellow"/>
        </w:rPr>
        <w:t xml:space="preserve">[Include information about Tyson here] </w:t>
      </w:r>
    </w:p>
    <w:p w14:paraId="5F769614" w14:textId="77777777" w:rsidR="006B236F" w:rsidRDefault="006B236F" w:rsidP="006B236F">
      <w:pPr>
        <w:ind w:hanging="2"/>
        <w:rPr>
          <w:rFonts w:ascii="Times New Roman" w:eastAsia="Times New Roman" w:hAnsi="Times New Roman"/>
          <w:szCs w:val="24"/>
        </w:rPr>
      </w:pPr>
      <w:r>
        <w:rPr>
          <w:rFonts w:ascii="Times New Roman" w:eastAsia="Times New Roman" w:hAnsi="Times New Roman"/>
          <w:szCs w:val="24"/>
        </w:rPr>
        <w:t xml:space="preserve">We are a company of people engaged in the production of food, seeking to pursue truth and integrity, and committed to creating value for our shareholders, our customers, our team members, and our communities. The health and well-being of our workforce is important to </w:t>
      </w:r>
      <w:proofErr w:type="gramStart"/>
      <w:r>
        <w:rPr>
          <w:rFonts w:ascii="Times New Roman" w:eastAsia="Times New Roman" w:hAnsi="Times New Roman"/>
          <w:szCs w:val="24"/>
        </w:rPr>
        <w:t>us</w:t>
      </w:r>
      <w:proofErr w:type="gramEnd"/>
      <w:r>
        <w:rPr>
          <w:rFonts w:ascii="Times New Roman" w:eastAsia="Times New Roman" w:hAnsi="Times New Roman"/>
          <w:szCs w:val="24"/>
        </w:rPr>
        <w:t xml:space="preserve"> and we recognize ACOM as a partner whose education and lifestyle change programming are effective in decreasing the risk for type 2 diabetes among adults at high risk. We are pleased to know that ACOM has become a leading enroller for the CDC National Diabetes Prevention Program in the state of Arkansas having reached more than 900 participants in the lifestyle change program, 62% of which successfully completed the program, with an average participant weight loss being 6.63% of their body weight, further reducing their risk for diabetes. </w:t>
      </w:r>
    </w:p>
    <w:p w14:paraId="63685707" w14:textId="77777777" w:rsidR="006B236F" w:rsidRDefault="006B236F" w:rsidP="006B236F">
      <w:pPr>
        <w:ind w:hanging="2"/>
        <w:rPr>
          <w:rFonts w:ascii="Times New Roman" w:eastAsia="Times New Roman" w:hAnsi="Times New Roman"/>
          <w:szCs w:val="24"/>
        </w:rPr>
      </w:pPr>
    </w:p>
    <w:p w14:paraId="34DF989C" w14:textId="77777777" w:rsidR="006B236F" w:rsidRDefault="006B236F" w:rsidP="006B236F">
      <w:pPr>
        <w:ind w:hanging="2"/>
        <w:rPr>
          <w:rFonts w:ascii="Times New Roman" w:eastAsia="Times New Roman" w:hAnsi="Times New Roman"/>
          <w:szCs w:val="24"/>
        </w:rPr>
      </w:pPr>
      <w:r>
        <w:rPr>
          <w:rFonts w:ascii="Times New Roman" w:eastAsia="Times New Roman" w:hAnsi="Times New Roman"/>
          <w:szCs w:val="24"/>
          <w:highlight w:val="yellow"/>
        </w:rPr>
        <w:t xml:space="preserve">[Provide any additional examples of ACOM and Tyson’s partnerships or work together here] </w:t>
      </w:r>
    </w:p>
    <w:p w14:paraId="00EE7630" w14:textId="77777777" w:rsidR="006B236F" w:rsidRDefault="006B236F" w:rsidP="006B236F">
      <w:pPr>
        <w:ind w:hanging="2"/>
        <w:rPr>
          <w:rFonts w:ascii="Times New Roman" w:eastAsia="Times New Roman" w:hAnsi="Times New Roman"/>
          <w:szCs w:val="24"/>
        </w:rPr>
      </w:pPr>
    </w:p>
    <w:p w14:paraId="5738B6EC" w14:textId="77777777" w:rsidR="006B236F" w:rsidRDefault="006B236F" w:rsidP="006B236F">
      <w:pPr>
        <w:ind w:hanging="2"/>
        <w:rPr>
          <w:rFonts w:ascii="Times New Roman" w:eastAsia="Times New Roman" w:hAnsi="Times New Roman"/>
          <w:szCs w:val="24"/>
        </w:rPr>
      </w:pPr>
      <w:r>
        <w:rPr>
          <w:rFonts w:ascii="Times New Roman" w:eastAsia="Times New Roman" w:hAnsi="Times New Roman"/>
          <w:szCs w:val="24"/>
          <w:highlight w:val="yellow"/>
        </w:rPr>
        <w:t xml:space="preserve">Tyson Foods </w:t>
      </w:r>
      <w:r>
        <w:rPr>
          <w:rFonts w:ascii="Times New Roman" w:eastAsia="Times New Roman" w:hAnsi="Times New Roman"/>
          <w:szCs w:val="24"/>
        </w:rPr>
        <w:t xml:space="preserve">can attest to ACOM’s dedication and ability to implement strategies that decrease risk for type 2 diabetes. We look forward to strengthening our partnership with Arkansas and mid-America states to promote, deliver, and sustain lifestyle change programming for our industry employees and their dependents. </w:t>
      </w:r>
    </w:p>
    <w:p w14:paraId="35CE7160" w14:textId="77777777" w:rsidR="006B236F" w:rsidRDefault="006B236F" w:rsidP="006B236F">
      <w:pPr>
        <w:ind w:hanging="2"/>
        <w:rPr>
          <w:rFonts w:ascii="Times New Roman" w:eastAsia="Times New Roman" w:hAnsi="Times New Roman"/>
          <w:szCs w:val="24"/>
        </w:rPr>
      </w:pPr>
    </w:p>
    <w:p w14:paraId="4BE0358F" w14:textId="77777777" w:rsidR="006B236F" w:rsidRDefault="006B236F" w:rsidP="006B236F">
      <w:pPr>
        <w:ind w:hanging="2"/>
        <w:rPr>
          <w:rFonts w:ascii="Times New Roman" w:eastAsia="Times New Roman" w:hAnsi="Times New Roman"/>
          <w:szCs w:val="24"/>
        </w:rPr>
      </w:pPr>
      <w:r>
        <w:rPr>
          <w:rFonts w:ascii="Times New Roman" w:eastAsia="Times New Roman" w:hAnsi="Times New Roman"/>
          <w:szCs w:val="24"/>
        </w:rPr>
        <w:t xml:space="preserve">Sincerely, </w:t>
      </w:r>
    </w:p>
    <w:p w14:paraId="737385F0" w14:textId="77777777" w:rsidR="006B236F" w:rsidRDefault="006B236F" w:rsidP="006B236F">
      <w:pPr>
        <w:ind w:hanging="2"/>
        <w:rPr>
          <w:rFonts w:ascii="Times New Roman" w:eastAsia="Times New Roman" w:hAnsi="Times New Roman"/>
          <w:szCs w:val="24"/>
        </w:rPr>
      </w:pPr>
    </w:p>
    <w:p w14:paraId="31E643F8" w14:textId="77777777" w:rsidR="006B236F" w:rsidRDefault="006B236F" w:rsidP="006B236F">
      <w:pPr>
        <w:ind w:hanging="2"/>
        <w:rPr>
          <w:rFonts w:ascii="Times New Roman" w:eastAsia="Times New Roman" w:hAnsi="Times New Roman"/>
          <w:szCs w:val="24"/>
          <w:highlight w:val="yellow"/>
        </w:rPr>
      </w:pPr>
      <w:r>
        <w:rPr>
          <w:rFonts w:ascii="Times New Roman" w:eastAsia="Times New Roman" w:hAnsi="Times New Roman"/>
          <w:szCs w:val="24"/>
          <w:highlight w:val="yellow"/>
        </w:rPr>
        <w:lastRenderedPageBreak/>
        <w:t>[</w:t>
      </w:r>
      <w:r w:rsidR="00AB58C2" w:rsidRPr="00AB58C2">
        <w:rPr>
          <w:rFonts w:ascii="Times New Roman" w:eastAsia="Times New Roman" w:hAnsi="Times New Roman"/>
          <w:noProof/>
          <w:szCs w:val="24"/>
          <w:highlight w:val="yellow"/>
        </w:rPr>
        <w:pict w14:anchorId="50104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mso-width-percent:0;mso-height-percent:0;mso-width-percent:0;mso-height-percent:0">
            <v:imagedata r:id="rId9" o:title=""/>
            <o:lock v:ext="edit" ungrouping="t" rotation="t" cropping="t" verticies="t" text="t" grouping="t"/>
            <o:signatureline v:ext="edit" id="{6FB159E6-3C0B-4660-8F09-39BA1D5EC257}" provid="{00000000-0000-0000-0000-000000000000}" o:suggestedsigner="Tim Grailer" o:suggestedsigner2="Sr. Director of Business Operations" o:suggestedsigneremail="timothy.grailer@tyson.com" issignatureline="t"/>
          </v:shape>
        </w:pict>
      </w:r>
    </w:p>
    <w:p w14:paraId="69CA5DA1" w14:textId="77777777" w:rsidR="006B236F" w:rsidRDefault="006B236F" w:rsidP="006B236F">
      <w:pPr>
        <w:ind w:hanging="2"/>
        <w:rPr>
          <w:rFonts w:ascii="Times New Roman" w:eastAsia="Times New Roman" w:hAnsi="Times New Roman"/>
          <w:szCs w:val="24"/>
        </w:rPr>
      </w:pPr>
    </w:p>
    <w:p w14:paraId="1376CFD8" w14:textId="77777777" w:rsidR="008423D3" w:rsidRPr="00A10E65" w:rsidRDefault="008423D3">
      <w:pPr>
        <w:rPr>
          <w:rFonts w:ascii="Century Schoolbook" w:hAnsi="Century Schoolbook"/>
          <w:b/>
          <w:szCs w:val="24"/>
        </w:rPr>
      </w:pPr>
    </w:p>
    <w:sectPr w:rsidR="008423D3" w:rsidRPr="00A10E65" w:rsidSect="00AB58C2">
      <w:headerReference w:type="default" r:id="rId10"/>
      <w:footerReference w:type="default" r:id="rId11"/>
      <w:pgSz w:w="12240" w:h="15840"/>
      <w:pgMar w:top="286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6215" w14:textId="77777777" w:rsidR="00AB58C2" w:rsidRDefault="00AB58C2">
      <w:r>
        <w:separator/>
      </w:r>
    </w:p>
  </w:endnote>
  <w:endnote w:type="continuationSeparator" w:id="0">
    <w:p w14:paraId="48F80604" w14:textId="77777777" w:rsidR="00AB58C2" w:rsidRDefault="00AB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B0604020202020204"/>
    <w:charset w:val="00"/>
    <w:family w:val="auto"/>
    <w:pitch w:val="variable"/>
    <w:sig w:usb0="00000003" w:usb1="00000000"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latino">
    <w:altName w:val="Segoe UI Historic"/>
    <w:panose1 w:val="00000000000000000000"/>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A4BB" w14:textId="495AFC9F" w:rsidR="00600508" w:rsidRDefault="001961FF" w:rsidP="00600508">
    <w:pPr>
      <w:spacing w:line="360" w:lineRule="auto"/>
      <w:jc w:val="center"/>
      <w:rPr>
        <w:rFonts w:ascii="Georgia" w:hAnsi="Georgia"/>
        <w:b/>
        <w:color w:val="002554"/>
        <w:sz w:val="16"/>
        <w:szCs w:val="16"/>
      </w:rPr>
    </w:pPr>
    <w:r>
      <w:rPr>
        <w:rFonts w:ascii="Georgia" w:hAnsi="Georgia"/>
        <w:b/>
        <w:noProof/>
        <w:color w:val="002554"/>
        <w:sz w:val="16"/>
        <w:szCs w:val="16"/>
      </w:rPr>
      <mc:AlternateContent>
        <mc:Choice Requires="wps">
          <w:drawing>
            <wp:anchor distT="0" distB="0" distL="114300" distR="114300" simplePos="0" relativeHeight="251659264" behindDoc="0" locked="0" layoutInCell="1" allowOverlap="1" wp14:anchorId="429A4657" wp14:editId="1569C58F">
              <wp:simplePos x="0" y="0"/>
              <wp:positionH relativeFrom="column">
                <wp:posOffset>-134620</wp:posOffset>
              </wp:positionH>
              <wp:positionV relativeFrom="paragraph">
                <wp:posOffset>18636</wp:posOffset>
              </wp:positionV>
              <wp:extent cx="6178164" cy="0"/>
              <wp:effectExtent l="0" t="0" r="6985" b="12700"/>
              <wp:wrapNone/>
              <wp:docPr id="1223874979" name="Straight Connector 1"/>
              <wp:cNvGraphicFramePr/>
              <a:graphic xmlns:a="http://schemas.openxmlformats.org/drawingml/2006/main">
                <a:graphicData uri="http://schemas.microsoft.com/office/word/2010/wordprocessingShape">
                  <wps:wsp>
                    <wps:cNvCnPr/>
                    <wps:spPr>
                      <a:xfrm>
                        <a:off x="0" y="0"/>
                        <a:ext cx="6178164" cy="0"/>
                      </a:xfrm>
                      <a:prstGeom prst="line">
                        <a:avLst/>
                      </a:prstGeom>
                      <a:ln>
                        <a:solidFill>
                          <a:srgbClr val="C8102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C451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pt,1.45pt" to="475.8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" strokecolor="#c8102e" strokeweight=".5pt">
              <v:stroke joinstyle="miter"/>
            </v:line>
          </w:pict>
        </mc:Fallback>
      </mc:AlternateContent>
    </w:r>
  </w:p>
  <w:p w14:paraId="52956E14" w14:textId="5FB1E151" w:rsidR="008423D3" w:rsidRPr="001961FF" w:rsidRDefault="00204112" w:rsidP="00600508">
    <w:pPr>
      <w:spacing w:line="360" w:lineRule="auto"/>
      <w:jc w:val="center"/>
      <w:rPr>
        <w:rFonts w:ascii="Arial" w:hAnsi="Arial" w:cs="Arial"/>
        <w:color w:val="C8102E"/>
        <w:sz w:val="16"/>
        <w:szCs w:val="16"/>
      </w:rPr>
    </w:pPr>
    <w:r w:rsidRPr="001961FF">
      <w:rPr>
        <w:rFonts w:ascii="Arial" w:hAnsi="Arial" w:cs="Arial"/>
        <w:b/>
        <w:bCs/>
        <w:color w:val="C8102E"/>
        <w:sz w:val="16"/>
        <w:szCs w:val="16"/>
      </w:rPr>
      <w:t>T</w:t>
    </w:r>
    <w:r w:rsidR="001961FF">
      <w:rPr>
        <w:rFonts w:ascii="Arial" w:hAnsi="Arial" w:cs="Arial"/>
        <w:b/>
        <w:bCs/>
        <w:color w:val="C8102E"/>
        <w:sz w:val="16"/>
        <w:szCs w:val="16"/>
      </w:rPr>
      <w:t>YSON</w:t>
    </w:r>
    <w:r w:rsidRPr="001961FF">
      <w:rPr>
        <w:rFonts w:ascii="Arial" w:hAnsi="Arial" w:cs="Arial"/>
        <w:b/>
        <w:bCs/>
        <w:color w:val="C8102E"/>
        <w:sz w:val="16"/>
        <w:szCs w:val="16"/>
      </w:rPr>
      <w:t xml:space="preserve"> </w:t>
    </w:r>
    <w:r w:rsidR="001961FF">
      <w:rPr>
        <w:rFonts w:ascii="Arial" w:hAnsi="Arial" w:cs="Arial"/>
        <w:b/>
        <w:bCs/>
        <w:color w:val="C8102E"/>
        <w:sz w:val="16"/>
        <w:szCs w:val="16"/>
      </w:rPr>
      <w:t>FOODS</w:t>
    </w:r>
    <w:r w:rsidR="008423D3" w:rsidRPr="001961FF">
      <w:rPr>
        <w:rFonts w:ascii="Arial" w:hAnsi="Arial" w:cs="Arial"/>
        <w:color w:val="C8102E"/>
        <w:sz w:val="16"/>
        <w:szCs w:val="16"/>
      </w:rPr>
      <w:t xml:space="preserve">   </w:t>
    </w:r>
    <w:r w:rsidRPr="001961FF">
      <w:rPr>
        <w:rFonts w:ascii="Arial" w:hAnsi="Arial" w:cs="Arial"/>
        <w:color w:val="C8102E"/>
        <w:sz w:val="16"/>
        <w:szCs w:val="16"/>
      </w:rPr>
      <w:t>2200 W. Don Tyson Parkway   Springdale, Arkansas 72762</w:t>
    </w:r>
  </w:p>
  <w:p w14:paraId="49ACCE6E" w14:textId="77777777" w:rsidR="008423D3" w:rsidRPr="001961FF" w:rsidRDefault="008423D3" w:rsidP="00600508">
    <w:pPr>
      <w:spacing w:line="360" w:lineRule="auto"/>
      <w:jc w:val="center"/>
      <w:rPr>
        <w:rFonts w:ascii="Georgia" w:hAnsi="Georgia"/>
        <w:color w:val="C8102E"/>
        <w:sz w:val="16"/>
        <w:szCs w:val="16"/>
      </w:rPr>
    </w:pPr>
    <w:r w:rsidRPr="001961FF">
      <w:rPr>
        <w:rFonts w:ascii="Arial" w:hAnsi="Arial" w:cs="Arial"/>
        <w:color w:val="C8102E"/>
        <w:sz w:val="16"/>
        <w:szCs w:val="16"/>
      </w:rPr>
      <w:fldChar w:fldCharType="begin"/>
    </w:r>
    <w:r w:rsidRPr="001961FF">
      <w:rPr>
        <w:rFonts w:ascii="Arial" w:hAnsi="Arial" w:cs="Arial"/>
        <w:color w:val="C8102E"/>
        <w:sz w:val="16"/>
        <w:szCs w:val="16"/>
      </w:rPr>
      <w:instrText>MACROBUTTON NoMacro [Click here and type 1-800 number]</w:instrText>
    </w:r>
    <w:r w:rsidRPr="001961FF">
      <w:rPr>
        <w:rFonts w:ascii="Arial" w:hAnsi="Arial" w:cs="Arial"/>
        <w:color w:val="C8102E"/>
        <w:sz w:val="16"/>
        <w:szCs w:val="16"/>
      </w:rPr>
      <w:fldChar w:fldCharType="end"/>
    </w:r>
    <w:r w:rsidRPr="001961FF">
      <w:rPr>
        <w:rFonts w:ascii="Arial" w:hAnsi="Arial" w:cs="Arial"/>
        <w:color w:val="C8102E"/>
        <w:sz w:val="16"/>
        <w:szCs w:val="16"/>
      </w:rPr>
      <w:t xml:space="preserve">   </w:t>
    </w:r>
    <w:r w:rsidRPr="001961FF">
      <w:rPr>
        <w:rFonts w:ascii="Arial" w:hAnsi="Arial" w:cs="Arial"/>
        <w:color w:val="C8102E"/>
        <w:sz w:val="16"/>
        <w:szCs w:val="16"/>
      </w:rPr>
      <w:fldChar w:fldCharType="begin"/>
    </w:r>
    <w:r w:rsidRPr="001961FF">
      <w:rPr>
        <w:rFonts w:ascii="Arial" w:hAnsi="Arial" w:cs="Arial"/>
        <w:color w:val="C8102E"/>
        <w:sz w:val="16"/>
        <w:szCs w:val="16"/>
      </w:rPr>
      <w:instrText>MACROBUTTON NoMacro [Click here and type phone number]</w:instrText>
    </w:r>
    <w:r w:rsidRPr="001961FF">
      <w:rPr>
        <w:rFonts w:ascii="Arial" w:hAnsi="Arial" w:cs="Arial"/>
        <w:color w:val="C8102E"/>
        <w:sz w:val="16"/>
        <w:szCs w:val="16"/>
      </w:rPr>
      <w:fldChar w:fldCharType="end"/>
    </w:r>
    <w:r w:rsidRPr="001961FF">
      <w:rPr>
        <w:rFonts w:ascii="Arial" w:hAnsi="Arial" w:cs="Arial"/>
        <w:color w:val="C8102E"/>
        <w:sz w:val="16"/>
        <w:szCs w:val="16"/>
      </w:rPr>
      <w:t xml:space="preserve">   </w:t>
    </w:r>
    <w:r w:rsidRPr="001961FF">
      <w:rPr>
        <w:rFonts w:ascii="Arial" w:hAnsi="Arial" w:cs="Arial"/>
        <w:color w:val="C8102E"/>
        <w:sz w:val="16"/>
        <w:szCs w:val="16"/>
      </w:rPr>
      <w:fldChar w:fldCharType="begin" w:fldLock="1"/>
    </w:r>
    <w:r w:rsidRPr="001961FF">
      <w:rPr>
        <w:rFonts w:ascii="Arial" w:hAnsi="Arial" w:cs="Arial"/>
        <w:color w:val="C8102E"/>
        <w:sz w:val="16"/>
        <w:szCs w:val="16"/>
      </w:rPr>
      <w:instrText xml:space="preserve"> MACROBUTTON LockFields Fax: </w:instrText>
    </w:r>
    <w:r w:rsidRPr="001961FF">
      <w:rPr>
        <w:rFonts w:ascii="Arial" w:hAnsi="Arial" w:cs="Arial"/>
        <w:color w:val="C8102E"/>
        <w:sz w:val="16"/>
        <w:szCs w:val="16"/>
      </w:rPr>
      <w:fldChar w:fldCharType="end"/>
    </w:r>
    <w:r w:rsidRPr="001961FF">
      <w:rPr>
        <w:rFonts w:ascii="Arial" w:hAnsi="Arial" w:cs="Arial"/>
        <w:color w:val="C8102E"/>
        <w:sz w:val="16"/>
        <w:szCs w:val="16"/>
      </w:rPr>
      <w:fldChar w:fldCharType="begin"/>
    </w:r>
    <w:r w:rsidRPr="001961FF">
      <w:rPr>
        <w:rFonts w:ascii="Arial" w:hAnsi="Arial" w:cs="Arial"/>
        <w:color w:val="C8102E"/>
        <w:sz w:val="16"/>
        <w:szCs w:val="16"/>
      </w:rPr>
      <w:instrText>MACROBUTTON NoMacro [Click here and type fax number]</w:instrText>
    </w:r>
    <w:r w:rsidRPr="001961FF">
      <w:rPr>
        <w:rFonts w:ascii="Arial" w:hAnsi="Arial" w:cs="Arial"/>
        <w:color w:val="C8102E"/>
        <w:sz w:val="16"/>
        <w:szCs w:val="16"/>
      </w:rPr>
      <w:fldChar w:fldCharType="end"/>
    </w:r>
    <w:r w:rsidRPr="001961FF">
      <w:rPr>
        <w:rFonts w:ascii="Georgia" w:hAnsi="Georgia"/>
        <w:color w:val="C8102E"/>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BA7F" w14:textId="77777777" w:rsidR="00AB58C2" w:rsidRDefault="00AB58C2">
      <w:r>
        <w:separator/>
      </w:r>
    </w:p>
  </w:footnote>
  <w:footnote w:type="continuationSeparator" w:id="0">
    <w:p w14:paraId="6AC2423E" w14:textId="77777777" w:rsidR="00AB58C2" w:rsidRDefault="00AB5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D200" w14:textId="77777777" w:rsidR="008423D3" w:rsidRDefault="00204112">
    <w:pPr>
      <w:pStyle w:val="Header"/>
    </w:pPr>
    <w:r>
      <w:rPr>
        <w:noProof/>
      </w:rPr>
      <w:drawing>
        <wp:anchor distT="0" distB="0" distL="114300" distR="114300" simplePos="0" relativeHeight="251658240" behindDoc="0" locked="0" layoutInCell="1" allowOverlap="1" wp14:anchorId="21EC8D4E" wp14:editId="50F7B17F">
          <wp:simplePos x="0" y="0"/>
          <wp:positionH relativeFrom="column">
            <wp:posOffset>2038350</wp:posOffset>
          </wp:positionH>
          <wp:positionV relativeFrom="page">
            <wp:posOffset>497398</wp:posOffset>
          </wp:positionV>
          <wp:extent cx="1647632" cy="9382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647632" cy="938254"/>
                  </a:xfrm>
                  <a:prstGeom prst="rect">
                    <a:avLst/>
                  </a:prstGeom>
                </pic:spPr>
              </pic:pic>
            </a:graphicData>
          </a:graphic>
          <wp14:sizeRelH relativeFrom="margin">
            <wp14:pctWidth>0</wp14:pctWidth>
          </wp14:sizeRelH>
          <wp14:sizeRelV relativeFrom="margin">
            <wp14:pctHeight>0</wp14:pctHeight>
          </wp14:sizeRelV>
        </wp:anchor>
      </w:drawing>
    </w:r>
    <w:r w:rsidR="00DE2728">
      <w:rPr>
        <w:rFonts w:ascii="Palatino" w:hAnsi="Palatino"/>
        <w:b/>
        <w:sz w:val="18"/>
      </w:rPr>
      <w:t xml:space="preserve"> </w:t>
    </w:r>
    <w:r w:rsidR="00DE2728">
      <w:rPr>
        <w:rFonts w:ascii="Palatino" w:hAnsi="Palatino"/>
        <w:b/>
        <w:sz w:val="18"/>
      </w:rPr>
      <w:tab/>
    </w:r>
    <w:r w:rsidR="008423D3">
      <w:rPr>
        <w:rFonts w:ascii="Palatino" w:hAnsi="Palatino"/>
        <w:b/>
        <w:sz w:val="18"/>
      </w:rPr>
      <w:fldChar w:fldCharType="begin"/>
    </w:r>
    <w:r w:rsidR="008423D3">
      <w:rPr>
        <w:rFonts w:ascii="Palatino" w:hAnsi="Palatino"/>
        <w:b/>
        <w:sz w:val="18"/>
      </w:rPr>
      <w:instrText xml:space="preserve"> MACROBUTTON LockFields </w:instrText>
    </w:r>
    <w:r w:rsidR="008423D3">
      <w:rPr>
        <w:rFonts w:ascii="Palatino" w:hAnsi="Palatino"/>
        <w:b/>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A4F"/>
    <w:rsid w:val="000652C0"/>
    <w:rsid w:val="000E099A"/>
    <w:rsid w:val="001961FF"/>
    <w:rsid w:val="00204112"/>
    <w:rsid w:val="00251AC3"/>
    <w:rsid w:val="00270349"/>
    <w:rsid w:val="002C738F"/>
    <w:rsid w:val="00466110"/>
    <w:rsid w:val="0051712F"/>
    <w:rsid w:val="00600508"/>
    <w:rsid w:val="00673716"/>
    <w:rsid w:val="006A4AF9"/>
    <w:rsid w:val="006B236F"/>
    <w:rsid w:val="00784A4F"/>
    <w:rsid w:val="007F2086"/>
    <w:rsid w:val="008423D3"/>
    <w:rsid w:val="008B2946"/>
    <w:rsid w:val="0099368E"/>
    <w:rsid w:val="00A10E65"/>
    <w:rsid w:val="00A46539"/>
    <w:rsid w:val="00AB58C2"/>
    <w:rsid w:val="00B479BB"/>
    <w:rsid w:val="00B71419"/>
    <w:rsid w:val="00BD2793"/>
    <w:rsid w:val="00BD6292"/>
    <w:rsid w:val="00CE2794"/>
    <w:rsid w:val="00D26910"/>
    <w:rsid w:val="00DB122F"/>
    <w:rsid w:val="00DB36ED"/>
    <w:rsid w:val="00DC609E"/>
    <w:rsid w:val="00DE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8BDA61"/>
  <w14:defaultImageDpi w14:val="300"/>
  <w15:chartTrackingRefBased/>
  <w15:docId w15:val="{221F5B21-2AC2-2340-A5EE-DD550519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unhideWhenUsed/>
    <w:rsid w:val="00A10E65"/>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20411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04112"/>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139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urvisst/Downloads/Corporate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122e5b-f429-46e5-bbdd-472d839c8a17" xsi:nil="true"/>
    <lcf76f155ced4ddcb4097134ff3c332f xmlns="65be8c5c-d9b3-400b-a0a7-122c04969b3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4A9DE62603E4D9BBDB8E7F838604C" ma:contentTypeVersion="15" ma:contentTypeDescription="Create a new document." ma:contentTypeScope="" ma:versionID="3e167b6b6fe9361aea95790c166f26b1">
  <xsd:schema xmlns:xsd="http://www.w3.org/2001/XMLSchema" xmlns:xs="http://www.w3.org/2001/XMLSchema" xmlns:p="http://schemas.microsoft.com/office/2006/metadata/properties" xmlns:ns2="65be8c5c-d9b3-400b-a0a7-122c04969b3b" xmlns:ns3="1099921b-611d-4038-a2f2-2dc277b13874" xmlns:ns4="28122e5b-f429-46e5-bbdd-472d839c8a17" targetNamespace="http://schemas.microsoft.com/office/2006/metadata/properties" ma:root="true" ma:fieldsID="d0e3af4b613dc5700e35d9ffb3a10546" ns2:_="" ns3:_="" ns4:_="">
    <xsd:import namespace="65be8c5c-d9b3-400b-a0a7-122c04969b3b"/>
    <xsd:import namespace="1099921b-611d-4038-a2f2-2dc277b13874"/>
    <xsd:import namespace="28122e5b-f429-46e5-bbdd-472d839c8a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e8c5c-d9b3-400b-a0a7-122c04969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b4d9dcb-a96d-4332-84a9-d3733f4e8f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9921b-611d-4038-a2f2-2dc277b138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22e5b-f429-46e5-bbdd-472d839c8a1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5d49906-267e-4338-afe7-a2110e565b0c}" ma:internalName="TaxCatchAll" ma:showField="CatchAllData" ma:web="28122e5b-f429-46e5-bbdd-472d839c8a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914F80-20CF-4138-881B-B8DBFF9596E5}">
  <ds:schemaRefs>
    <ds:schemaRef ds:uri="http://schemas.microsoft.com/office/2006/metadata/properties"/>
    <ds:schemaRef ds:uri="http://schemas.microsoft.com/office/infopath/2007/PartnerControls"/>
    <ds:schemaRef ds:uri="28122e5b-f429-46e5-bbdd-472d839c8a17"/>
    <ds:schemaRef ds:uri="65be8c5c-d9b3-400b-a0a7-122c04969b3b"/>
  </ds:schemaRefs>
</ds:datastoreItem>
</file>

<file path=customXml/itemProps2.xml><?xml version="1.0" encoding="utf-8"?>
<ds:datastoreItem xmlns:ds="http://schemas.openxmlformats.org/officeDocument/2006/customXml" ds:itemID="{CAFDBCB3-FA71-4EB1-B765-ED2BC3E71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e8c5c-d9b3-400b-a0a7-122c04969b3b"/>
    <ds:schemaRef ds:uri="1099921b-611d-4038-a2f2-2dc277b13874"/>
    <ds:schemaRef ds:uri="28122e5b-f429-46e5-bbdd-472d839c8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74251-CC02-4E37-BE1E-B9C6662413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CorporateLetterhead (2).dotx</Template>
  <TotalTime>5</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Tyson Foods, Inc.</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Purvis, Stephanie</dc:creator>
  <cp:keywords/>
  <cp:lastModifiedBy>Purvis, Stephanie</cp:lastModifiedBy>
  <cp:revision>2</cp:revision>
  <cp:lastPrinted>2002-05-17T15:37:00Z</cp:lastPrinted>
  <dcterms:created xsi:type="dcterms:W3CDTF">2024-02-08T21:57:00Z</dcterms:created>
  <dcterms:modified xsi:type="dcterms:W3CDTF">2024-02-08T22:04:00Z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0x010100DB14A9DE62603E4D9BBDB8E7F838604C</vt:lpwstr>
  </property>
</Properties>
</file>